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4B85C" w14:textId="77777777"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14:paraId="35215772" w14:textId="77777777" w:rsidR="00F454D8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p w14:paraId="44BBA3BD" w14:textId="77777777" w:rsidR="00EB3733" w:rsidRPr="00EB3733" w:rsidRDefault="00EB3733" w:rsidP="00EB3733">
      <w:pPr>
        <w:rPr>
          <w:rFonts w:cs="Arial"/>
          <w:sz w:val="40"/>
          <w:szCs w:val="40"/>
          <w:lang w:eastAsia="es-ES"/>
        </w:rPr>
      </w:pPr>
    </w:p>
    <w:p w14:paraId="325DCAA1" w14:textId="77777777" w:rsidR="00EB3733" w:rsidRDefault="00EB3733" w:rsidP="00EB3733">
      <w:pPr>
        <w:rPr>
          <w:rFonts w:cs="Arial"/>
          <w:b/>
          <w:sz w:val="40"/>
          <w:szCs w:val="40"/>
          <w:lang w:eastAsia="es-ES"/>
        </w:rPr>
      </w:pPr>
    </w:p>
    <w:p w14:paraId="09AA8B70" w14:textId="77777777" w:rsidR="00EB3733" w:rsidRPr="008A2DE9" w:rsidRDefault="00EB3733" w:rsidP="00EB3733">
      <w:pPr>
        <w:tabs>
          <w:tab w:val="left" w:pos="426"/>
        </w:tabs>
        <w:spacing w:before="240"/>
        <w:jc w:val="both"/>
        <w:rPr>
          <w:rFonts w:asciiTheme="minorHAnsi" w:hAnsiTheme="minorHAnsi" w:cstheme="minorHAnsi"/>
          <w:b/>
          <w:bCs/>
        </w:rPr>
      </w:pPr>
      <w:r w:rsidRPr="008A2DE9">
        <w:rPr>
          <w:rFonts w:asciiTheme="minorHAnsi" w:hAnsiTheme="minorHAnsi" w:cstheme="minorHAnsi"/>
          <w:b/>
          <w:bCs/>
        </w:rPr>
        <w:t xml:space="preserve">4. Criteris de valoració. Oferta econòmica. Puntuació màxima 100 punts </w:t>
      </w:r>
    </w:p>
    <w:p w14:paraId="6EB3F385" w14:textId="77777777" w:rsidR="00EB3733" w:rsidRPr="008A2DE9" w:rsidRDefault="00EB3733" w:rsidP="00EB3733">
      <w:pPr>
        <w:pStyle w:val="Capalera"/>
        <w:tabs>
          <w:tab w:val="left" w:pos="284"/>
        </w:tabs>
        <w:spacing w:before="120" w:line="20" w:lineRule="atLeast"/>
        <w:ind w:right="-591"/>
        <w:jc w:val="both"/>
        <w:rPr>
          <w:rFonts w:asciiTheme="minorHAnsi" w:hAnsiTheme="minorHAnsi" w:cstheme="minorHAnsi"/>
        </w:rPr>
      </w:pPr>
    </w:p>
    <w:p w14:paraId="08921920" w14:textId="77777777" w:rsidR="00EB3733" w:rsidRPr="008A2DE9" w:rsidRDefault="00EB3733" w:rsidP="00EB3733">
      <w:pPr>
        <w:ind w:left="567"/>
        <w:jc w:val="both"/>
        <w:rPr>
          <w:rFonts w:asciiTheme="minorHAnsi" w:hAnsiTheme="minorHAnsi" w:cstheme="minorHAnsi"/>
        </w:rPr>
      </w:pPr>
      <w:r w:rsidRPr="008A2DE9">
        <w:rPr>
          <w:rFonts w:asciiTheme="minorHAnsi" w:hAnsiTheme="minorHAnsi" w:cstheme="minorHAnsi"/>
        </w:rPr>
        <w:t>El càlcul de la puntuació es farà de la següent manera:</w:t>
      </w:r>
    </w:p>
    <w:p w14:paraId="67DA9200" w14:textId="77777777" w:rsidR="00EB3733" w:rsidRPr="008A2DE9" w:rsidRDefault="00EB3733" w:rsidP="00EB3733">
      <w:pPr>
        <w:ind w:left="567"/>
        <w:jc w:val="both"/>
        <w:rPr>
          <w:rFonts w:asciiTheme="minorHAnsi" w:hAnsiTheme="minorHAnsi" w:cstheme="minorHAnsi"/>
        </w:rPr>
      </w:pPr>
    </w:p>
    <w:p w14:paraId="471FFEBD" w14:textId="77777777" w:rsidR="00EB3733" w:rsidRPr="008A2DE9" w:rsidRDefault="00EB3733" w:rsidP="00EB3733">
      <w:pPr>
        <w:pStyle w:val="Pargrafdellista"/>
        <w:ind w:left="567"/>
        <w:jc w:val="both"/>
        <w:rPr>
          <w:rFonts w:ascii="Cambria Math" w:hAnsi="Cambria Math" w:cstheme="minorHAnsi"/>
          <w:oMath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theme="minorHAnsi"/>
                  <w:iCs/>
                </w:rPr>
              </m:ctrlPr>
            </m:sSubPr>
            <m:e>
              <m:r>
                <m:rPr>
                  <m:nor/>
                </m:rPr>
                <w:rPr>
                  <w:rFonts w:asciiTheme="minorHAnsi" w:hAnsiTheme="minorHAnsi" w:cstheme="minorHAnsi"/>
                </w:rPr>
                <m:t>P</m:t>
              </m:r>
            </m:e>
            <m:sub>
              <m:r>
                <m:rPr>
                  <m:nor/>
                </m:rPr>
                <w:rPr>
                  <w:rFonts w:asciiTheme="minorHAnsi" w:hAnsiTheme="minorHAnsi" w:cstheme="minorHAnsi"/>
                </w:rPr>
                <m:t>v</m:t>
              </m:r>
            </m:sub>
          </m:sSub>
          <m:r>
            <m:rPr>
              <m:nor/>
            </m:rPr>
            <w:rPr>
              <w:rFonts w:asciiTheme="minorHAnsi" w:hAnsiTheme="minorHAnsi" w:cstheme="minorHAnsi"/>
              <w:iCs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theme="minorHAnsi"/>
                  <w:iCs/>
                </w:rPr>
              </m:ctrlPr>
            </m:dPr>
            <m:e>
              <m:r>
                <m:rPr>
                  <m:nor/>
                </m:rPr>
                <w:rPr>
                  <w:rFonts w:asciiTheme="minorHAnsi" w:hAnsiTheme="minorHAnsi" w:cstheme="minorHAnsi"/>
                </w:rPr>
                <m:t>1-</m:t>
              </m:r>
              <m:d>
                <m:dPr>
                  <m:ctrlPr>
                    <w:rPr>
                      <w:rFonts w:ascii="Cambria Math" w:hAnsi="Cambria Math" w:cstheme="minorHAnsi"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Cs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Theme="minorHAnsi" w:hAnsiTheme="minorHAnsi" w:cstheme="minorHAnsi"/>
                            </w:rPr>
                            <m:t>O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Theme="minorHAnsi" w:hAnsiTheme="minorHAnsi" w:cstheme="minorHAnsi"/>
                            </w:rPr>
                            <m:t>v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asciiTheme="minorHAnsi" w:hAnsiTheme="minorHAnsi" w:cstheme="minorHAnsi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Theme="minorHAnsi" w:hAnsiTheme="minorHAnsi" w:cstheme="minorHAnsi"/>
                            </w:rPr>
                            <m:t>O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Theme="minorHAnsi" w:hAnsiTheme="minorHAnsi" w:cstheme="minorHAnsi"/>
                            </w:rPr>
                            <m:t>m</m:t>
                          </m:r>
                        </m:sub>
                      </m:sSub>
                    </m:num>
                    <m:den>
                      <m:r>
                        <m:rPr>
                          <m:nor/>
                        </m:rPr>
                        <w:rPr>
                          <w:rFonts w:asciiTheme="minorHAnsi" w:hAnsiTheme="minorHAnsi" w:cstheme="minorHAnsi"/>
                        </w:rPr>
                        <m:t>IL</m:t>
                      </m:r>
                    </m:den>
                  </m:f>
                </m:e>
              </m:d>
              <m:r>
                <m:rPr>
                  <m:nor/>
                </m:rPr>
                <w:rPr>
                  <w:rFonts w:asciiTheme="minorHAnsi" w:hAnsiTheme="minorHAnsi" w:cstheme="minorHAnsi"/>
                </w:rPr>
                <m:t>×</m:t>
              </m:r>
              <m:d>
                <m:dPr>
                  <m:ctrlPr>
                    <w:rPr>
                      <w:rFonts w:ascii="Cambria Math" w:hAnsi="Cambria Math" w:cstheme="minorHAnsi"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Cs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Theme="minorHAnsi" w:hAnsiTheme="minorHAnsi" w:cstheme="minorHAnsi"/>
                        </w:rPr>
                        <m:t>1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Theme="minorHAnsi" w:hAnsiTheme="minorHAnsi" w:cstheme="minorHAnsi"/>
                        </w:rPr>
                        <m:t>VP</m:t>
                      </m:r>
                    </m:den>
                  </m:f>
                </m:e>
              </m:d>
            </m:e>
          </m:d>
          <m:r>
            <m:rPr>
              <m:nor/>
            </m:rPr>
            <w:rPr>
              <w:rFonts w:asciiTheme="minorHAnsi" w:hAnsiTheme="minorHAnsi" w:cstheme="minorHAnsi"/>
              <w:iCs/>
            </w:rPr>
            <m:t>× P</m:t>
          </m:r>
        </m:oMath>
      </m:oMathPara>
    </w:p>
    <w:p w14:paraId="317C725A" w14:textId="77777777" w:rsidR="00EB3733" w:rsidRPr="008A2DE9" w:rsidRDefault="00EB3733" w:rsidP="00EB3733">
      <w:pPr>
        <w:ind w:left="720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0E3BAA6F" w14:textId="77777777" w:rsidR="00EB3733" w:rsidRPr="008A2DE9" w:rsidRDefault="00EB3733" w:rsidP="00EB3733">
      <w:pPr>
        <w:ind w:left="1134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2DE9">
        <w:rPr>
          <w:rFonts w:asciiTheme="minorHAnsi" w:hAnsiTheme="minorHAnsi" w:cstheme="minorHAnsi"/>
          <w:bCs/>
          <w:color w:val="000000" w:themeColor="text1"/>
        </w:rPr>
        <w:t>P</w:t>
      </w:r>
      <w:r w:rsidRPr="008A2DE9">
        <w:rPr>
          <w:rFonts w:asciiTheme="minorHAnsi" w:hAnsiTheme="minorHAnsi" w:cstheme="minorHAnsi"/>
          <w:bCs/>
          <w:color w:val="000000" w:themeColor="text1"/>
          <w:vertAlign w:val="subscript"/>
        </w:rPr>
        <w:t>V</w:t>
      </w:r>
      <w:r w:rsidRPr="008A2DE9">
        <w:rPr>
          <w:rFonts w:asciiTheme="minorHAnsi" w:hAnsiTheme="minorHAnsi" w:cstheme="minorHAnsi"/>
          <w:bCs/>
          <w:color w:val="000000" w:themeColor="text1"/>
        </w:rPr>
        <w:t xml:space="preserve"> = Puntuació de l’oferta a valorar</w:t>
      </w:r>
    </w:p>
    <w:p w14:paraId="22061F98" w14:textId="77777777" w:rsidR="00EB3733" w:rsidRPr="008A2DE9" w:rsidRDefault="00EB3733" w:rsidP="00EB3733">
      <w:pPr>
        <w:ind w:left="1134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2DE9">
        <w:rPr>
          <w:rFonts w:asciiTheme="minorHAnsi" w:hAnsiTheme="minorHAnsi" w:cstheme="minorHAnsi"/>
          <w:bCs/>
          <w:color w:val="000000" w:themeColor="text1"/>
        </w:rPr>
        <w:t>P = Punts criteri econòmic</w:t>
      </w:r>
    </w:p>
    <w:p w14:paraId="5FF6D7B1" w14:textId="77777777" w:rsidR="00EB3733" w:rsidRPr="008A2DE9" w:rsidRDefault="00EB3733" w:rsidP="00EB3733">
      <w:pPr>
        <w:ind w:left="1134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2DE9">
        <w:rPr>
          <w:rFonts w:asciiTheme="minorHAnsi" w:hAnsiTheme="minorHAnsi" w:cstheme="minorHAnsi"/>
          <w:bCs/>
          <w:color w:val="000000" w:themeColor="text1"/>
        </w:rPr>
        <w:t>O</w:t>
      </w:r>
      <w:r w:rsidRPr="008A2DE9">
        <w:rPr>
          <w:rFonts w:asciiTheme="minorHAnsi" w:hAnsiTheme="minorHAnsi" w:cstheme="minorHAnsi"/>
          <w:bCs/>
          <w:color w:val="000000" w:themeColor="text1"/>
          <w:vertAlign w:val="subscript"/>
        </w:rPr>
        <w:t>m</w:t>
      </w:r>
      <w:r w:rsidRPr="008A2DE9">
        <w:rPr>
          <w:rFonts w:asciiTheme="minorHAnsi" w:hAnsiTheme="minorHAnsi" w:cstheme="minorHAnsi"/>
          <w:bCs/>
          <w:color w:val="000000" w:themeColor="text1"/>
        </w:rPr>
        <w:t xml:space="preserve"> = Oferta millor</w:t>
      </w:r>
    </w:p>
    <w:p w14:paraId="1BBD9A76" w14:textId="77777777" w:rsidR="00EB3733" w:rsidRPr="008A2DE9" w:rsidRDefault="00EB3733" w:rsidP="00EB3733">
      <w:pPr>
        <w:ind w:left="1134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2DE9">
        <w:rPr>
          <w:rFonts w:asciiTheme="minorHAnsi" w:hAnsiTheme="minorHAnsi" w:cstheme="minorHAnsi"/>
          <w:bCs/>
          <w:color w:val="000000" w:themeColor="text1"/>
        </w:rPr>
        <w:t>O</w:t>
      </w:r>
      <w:r w:rsidRPr="008A2DE9">
        <w:rPr>
          <w:rFonts w:asciiTheme="minorHAnsi" w:hAnsiTheme="minorHAnsi" w:cstheme="minorHAnsi"/>
          <w:bCs/>
          <w:color w:val="000000" w:themeColor="text1"/>
          <w:vertAlign w:val="subscript"/>
        </w:rPr>
        <w:t>V</w:t>
      </w:r>
      <w:r w:rsidRPr="008A2DE9">
        <w:rPr>
          <w:rFonts w:asciiTheme="minorHAnsi" w:hAnsiTheme="minorHAnsi" w:cstheme="minorHAnsi"/>
          <w:bCs/>
          <w:color w:val="000000" w:themeColor="text1"/>
        </w:rPr>
        <w:t xml:space="preserve"> = Oferta a valorar</w:t>
      </w:r>
    </w:p>
    <w:p w14:paraId="53DB6FB1" w14:textId="77777777" w:rsidR="00EB3733" w:rsidRPr="008A2DE9" w:rsidRDefault="00EB3733" w:rsidP="00EB3733">
      <w:pPr>
        <w:ind w:left="1134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2DE9">
        <w:rPr>
          <w:rFonts w:asciiTheme="minorHAnsi" w:hAnsiTheme="minorHAnsi" w:cstheme="minorHAnsi"/>
          <w:bCs/>
          <w:color w:val="000000" w:themeColor="text1"/>
        </w:rPr>
        <w:t>IL = Import de licitació</w:t>
      </w:r>
    </w:p>
    <w:p w14:paraId="2458B670" w14:textId="77777777" w:rsidR="00EB3733" w:rsidRPr="008A2DE9" w:rsidRDefault="00EB3733" w:rsidP="00EB3733">
      <w:pPr>
        <w:ind w:left="1134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2DE9">
        <w:rPr>
          <w:rFonts w:asciiTheme="minorHAnsi" w:hAnsiTheme="minorHAnsi" w:cstheme="minorHAnsi"/>
          <w:bCs/>
          <w:color w:val="000000" w:themeColor="text1"/>
        </w:rPr>
        <w:t>VP= Valor de ponderació  (1)</w:t>
      </w:r>
    </w:p>
    <w:p w14:paraId="71F170A3" w14:textId="49F6BCB5" w:rsidR="00EB3733" w:rsidRPr="00EB3733" w:rsidRDefault="00EB3733" w:rsidP="00EB3733">
      <w:pPr>
        <w:tabs>
          <w:tab w:val="left" w:pos="1005"/>
        </w:tabs>
        <w:rPr>
          <w:rFonts w:cs="Arial"/>
          <w:sz w:val="40"/>
          <w:szCs w:val="40"/>
          <w:lang w:eastAsia="es-ES"/>
        </w:rPr>
      </w:pPr>
    </w:p>
    <w:sectPr w:rsidR="00EB3733" w:rsidRPr="00EB373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958C1" w14:textId="77777777"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14:paraId="3FF415A9" w14:textId="77777777"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1C8B8" w14:textId="77777777" w:rsidR="004B1D9A" w:rsidRDefault="0055479F">
    <w:pPr>
      <w:pStyle w:val="Peu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2CC72421" wp14:editId="6EC1BE5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488D4" w14:textId="77777777"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14:paraId="1BDC3AFD" w14:textId="77777777"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08125" w14:textId="77777777" w:rsidR="00F454D8" w:rsidRDefault="00F454D8">
    <w:pPr>
      <w:pStyle w:val="Capalera"/>
    </w:pPr>
  </w:p>
  <w:p w14:paraId="52474161" w14:textId="77777777" w:rsidR="00F454D8" w:rsidRDefault="00751378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4E260EDC" wp14:editId="2514DF4C">
          <wp:simplePos x="0" y="0"/>
          <wp:positionH relativeFrom="page">
            <wp:posOffset>1127156</wp:posOffset>
          </wp:positionH>
          <wp:positionV relativeFrom="page">
            <wp:posOffset>615637</wp:posOffset>
          </wp:positionV>
          <wp:extent cx="1923862" cy="382008"/>
          <wp:effectExtent l="0" t="0" r="63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6139" cy="38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94803">
    <w:abstractNumId w:val="4"/>
  </w:num>
  <w:num w:numId="2" w16cid:durableId="1588733060">
    <w:abstractNumId w:val="3"/>
  </w:num>
  <w:num w:numId="3" w16cid:durableId="1318068314">
    <w:abstractNumId w:val="7"/>
  </w:num>
  <w:num w:numId="4" w16cid:durableId="478809250">
    <w:abstractNumId w:val="10"/>
  </w:num>
  <w:num w:numId="5" w16cid:durableId="2137017610">
    <w:abstractNumId w:val="6"/>
  </w:num>
  <w:num w:numId="6" w16cid:durableId="434791861">
    <w:abstractNumId w:val="9"/>
  </w:num>
  <w:num w:numId="7" w16cid:durableId="1561987908">
    <w:abstractNumId w:val="0"/>
  </w:num>
  <w:num w:numId="8" w16cid:durableId="1675961504">
    <w:abstractNumId w:val="1"/>
  </w:num>
  <w:num w:numId="9" w16cid:durableId="1555432717">
    <w:abstractNumId w:val="5"/>
  </w:num>
  <w:num w:numId="10" w16cid:durableId="1901672894">
    <w:abstractNumId w:val="2"/>
  </w:num>
  <w:num w:numId="11" w16cid:durableId="18642421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EB3733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85E948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Lletraperdefectedelpargraf"/>
    <w:unhideWhenUsed/>
    <w:rsid w:val="00A61E85"/>
    <w:rPr>
      <w:vertAlign w:val="superscript"/>
    </w:rPr>
  </w:style>
  <w:style w:type="character" w:customStyle="1" w:styleId="PargrafdellistaCar">
    <w:name w:val="Paràgraf de llista Car"/>
    <w:link w:val="Pargrafdellista"/>
    <w:uiPriority w:val="34"/>
    <w:locked/>
    <w:rsid w:val="00EB3733"/>
    <w:rPr>
      <w:rFonts w:ascii="Arial" w:eastAsia="Times New Roman" w:hAnsi="Arial" w:cs="Times New Roman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A421A8-19B5-4EF4-AD10-0F8AD4F29B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C1F0FC1-4254-4BAF-8902-DC4423D6D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BE7358-C977-4670-A148-F79D8DC0E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2022-06-20T12:59:00Z</dcterms:created>
  <dcterms:modified xsi:type="dcterms:W3CDTF">2023-09-20T11:53:00Z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